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DC" w:rsidRDefault="001848DC">
      <w:pPr>
        <w:pStyle w:val="Heading2"/>
        <w:spacing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1848DC" w:rsidRDefault="00BF4BCC">
      <w:pPr>
        <w:pStyle w:val="Heading2"/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IOWA COUNCIL FOR EARLY ACCESS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18, 2022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9:30 a.m. - 3:00 p.m.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Iowa Department of Education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Grimes State Office Building, B100 (basement)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400 E.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:rsidR="001848DC" w:rsidRDefault="00BF4BCC">
      <w:pPr>
        <w:jc w:val="center"/>
        <w:rPr>
          <w:sz w:val="22"/>
          <w:szCs w:val="22"/>
        </w:rPr>
      </w:pPr>
      <w:r>
        <w:rPr>
          <w:sz w:val="22"/>
          <w:szCs w:val="22"/>
        </w:rPr>
        <w:t>Des Moines, IA 50319</w:t>
      </w:r>
    </w:p>
    <w:p w:rsidR="001848DC" w:rsidRDefault="001848DC">
      <w:pPr>
        <w:jc w:val="center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1848DC" w:rsidRDefault="001848DC">
      <w:pPr>
        <w:jc w:val="center"/>
        <w:rPr>
          <w:sz w:val="22"/>
          <w:szCs w:val="22"/>
        </w:rPr>
      </w:pPr>
    </w:p>
    <w:p w:rsidR="001848DC" w:rsidRDefault="001848DC">
      <w:pPr>
        <w:jc w:val="center"/>
        <w:rPr>
          <w:sz w:val="22"/>
          <w:szCs w:val="22"/>
        </w:rPr>
      </w:pPr>
    </w:p>
    <w:p w:rsidR="001848DC" w:rsidRDefault="001848DC">
      <w:pPr>
        <w:jc w:val="center"/>
        <w:rPr>
          <w:sz w:val="22"/>
          <w:szCs w:val="22"/>
        </w:rPr>
      </w:pPr>
    </w:p>
    <w:tbl>
      <w:tblPr>
        <w:tblStyle w:val="a5"/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380"/>
        <w:gridCol w:w="5580"/>
        <w:gridCol w:w="1995"/>
      </w:tblGrid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 and Welcome Members and Guests</w:t>
            </w:r>
          </w:p>
          <w:p w:rsidR="001848DC" w:rsidRDefault="00BF4BC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Welcome Activity</w:t>
              </w:r>
            </w:hyperlink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Minutes: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ICEA September Minutes</w:t>
              </w:r>
            </w:hyperlink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Story - Aaron Cronk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Aaron Cronk, </w:t>
            </w:r>
          </w:p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Member &amp; Parent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Differentiated Monitoring and Support (DMS) 2.0: Continued Learning for Committee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Kimberly </w:t>
            </w:r>
            <w:proofErr w:type="spellStart"/>
            <w:r>
              <w:rPr>
                <w:sz w:val="22"/>
                <w:szCs w:val="22"/>
              </w:rPr>
              <w:t>Villotti</w:t>
            </w:r>
            <w:proofErr w:type="spellEnd"/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APR Data Review</w:t>
              </w:r>
            </w:hyperlink>
            <w:r>
              <w:rPr>
                <w:sz w:val="22"/>
                <w:szCs w:val="22"/>
              </w:rPr>
              <w:t xml:space="preserve"> and </w:t>
            </w:r>
            <w:hyperlink r:id="rId11">
              <w:r>
                <w:rPr>
                  <w:color w:val="1155CC"/>
                  <w:sz w:val="22"/>
                  <w:szCs w:val="22"/>
                  <w:u w:val="single"/>
                </w:rPr>
                <w:t>profiles</w:t>
              </w:r>
            </w:hyperlink>
            <w:r>
              <w:rPr>
                <w:sz w:val="22"/>
                <w:szCs w:val="22"/>
              </w:rPr>
              <w:t xml:space="preserve"> (best downloaded)</w:t>
            </w:r>
          </w:p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Survey (C4)</w:t>
            </w:r>
          </w:p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Environments (C2)</w:t>
            </w:r>
          </w:p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 (C8)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Small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Lunch</w:t>
            </w:r>
          </w:p>
          <w:p w:rsidR="001848DC" w:rsidRDefault="00BF4BCC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Based on this morning’s learning - what do you think is important for committee members to have as “walking around knowledge?”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out lunch discussion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Annette Hyde, </w:t>
            </w:r>
          </w:p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1:00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ACCESS Signatory Agency Updates</w:t>
            </w:r>
          </w:p>
          <w:p w:rsidR="001848DC" w:rsidRDefault="00BF4BCC">
            <w:pPr>
              <w:widowControl w:val="0"/>
              <w:numPr>
                <w:ilvl w:val="1"/>
                <w:numId w:val="5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Department of Health and Human Services</w:t>
            </w:r>
          </w:p>
          <w:p w:rsidR="001848DC" w:rsidRDefault="00BF4BCC">
            <w:pPr>
              <w:widowControl w:val="0"/>
              <w:numPr>
                <w:ilvl w:val="1"/>
                <w:numId w:val="5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Department of Education</w:t>
            </w:r>
          </w:p>
          <w:p w:rsidR="001848DC" w:rsidRDefault="00BF4BCC">
            <w:pPr>
              <w:widowControl w:val="0"/>
              <w:numPr>
                <w:ilvl w:val="1"/>
                <w:numId w:val="5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Health </w:t>
            </w:r>
            <w:proofErr w:type="spellStart"/>
            <w:r>
              <w:rPr>
                <w:sz w:val="22"/>
                <w:szCs w:val="22"/>
              </w:rPr>
              <w:t>Speciality</w:t>
            </w:r>
            <w:proofErr w:type="spellEnd"/>
            <w:r>
              <w:rPr>
                <w:sz w:val="22"/>
                <w:szCs w:val="22"/>
              </w:rPr>
              <w:t xml:space="preserve"> Clinics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Kimberly </w:t>
            </w:r>
            <w:proofErr w:type="spellStart"/>
            <w:r>
              <w:rPr>
                <w:sz w:val="22"/>
                <w:szCs w:val="22"/>
              </w:rPr>
              <w:t>Villotti</w:t>
            </w:r>
            <w:proofErr w:type="spellEnd"/>
            <w:r>
              <w:rPr>
                <w:sz w:val="22"/>
                <w:szCs w:val="22"/>
              </w:rPr>
              <w:t xml:space="preserve">, DE, Julie Allison and Marcus Johnson-Miller HHS, Peg </w:t>
            </w:r>
            <w:proofErr w:type="spellStart"/>
            <w:r>
              <w:rPr>
                <w:sz w:val="22"/>
                <w:szCs w:val="22"/>
              </w:rPr>
              <w:t>Macek</w:t>
            </w:r>
            <w:proofErr w:type="spellEnd"/>
            <w:r>
              <w:rPr>
                <w:sz w:val="22"/>
                <w:szCs w:val="22"/>
              </w:rPr>
              <w:t xml:space="preserve"> CHSC,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ACHIEVE Update (</w:t>
            </w:r>
            <w:hyperlink r:id="rId12">
              <w:r>
                <w:rPr>
                  <w:color w:val="1155CC"/>
                  <w:sz w:val="22"/>
                  <w:szCs w:val="22"/>
                  <w:u w:val="single"/>
                </w:rPr>
                <w:t>ACHIEVE public website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Dee </w:t>
            </w:r>
            <w:proofErr w:type="spellStart"/>
            <w:r>
              <w:rPr>
                <w:sz w:val="22"/>
                <w:szCs w:val="22"/>
              </w:rPr>
              <w:t>Gethmann</w:t>
            </w:r>
            <w:proofErr w:type="spellEnd"/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</w:tr>
      <w:tr w:rsidR="001848DC">
        <w:trPr>
          <w:trHeight w:val="432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Establishing Committees</w:t>
            </w:r>
          </w:p>
          <w:p w:rsidR="001848DC" w:rsidRDefault="00BF4BCC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Committee Member Involvement</w:t>
            </w:r>
          </w:p>
          <w:p w:rsidR="001848DC" w:rsidRDefault="00BF4BCC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Description of Committees</w:t>
              </w:r>
            </w:hyperlink>
          </w:p>
          <w:p w:rsidR="001848DC" w:rsidRDefault="00BF4BCC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  <w:hyperlink r:id="rId14">
              <w:r>
                <w:rPr>
                  <w:color w:val="1155CC"/>
                  <w:sz w:val="22"/>
                  <w:szCs w:val="22"/>
                  <w:u w:val="single"/>
                </w:rPr>
                <w:t>Either/Or Activity</w:t>
              </w:r>
            </w:hyperlink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First reading of </w:t>
            </w:r>
            <w:hyperlink r:id="rId15">
              <w:r>
                <w:rPr>
                  <w:color w:val="1155CC"/>
                  <w:sz w:val="22"/>
                  <w:szCs w:val="22"/>
                  <w:u w:val="single"/>
                </w:rPr>
                <w:t>modified By-Laws</w:t>
              </w:r>
            </w:hyperlink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Announcements and Future Agenda Items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 of ICEA Meeting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1848DC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BF4BC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ICEA Meeting Dates: 2022-2023</w:t>
            </w:r>
          </w:p>
          <w:p w:rsidR="001848DC" w:rsidRDefault="00BF4BCC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27, 2023</w:t>
            </w:r>
          </w:p>
          <w:p w:rsidR="001848DC" w:rsidRDefault="00BF4BCC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5, 2023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DC" w:rsidRDefault="001848DC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1848DC" w:rsidRDefault="001848DC">
      <w:pPr>
        <w:spacing w:line="276" w:lineRule="auto"/>
        <w:ind w:left="-270"/>
        <w:rPr>
          <w:rFonts w:ascii="Arial" w:eastAsia="Arial" w:hAnsi="Arial" w:cs="Arial"/>
          <w:b/>
          <w:sz w:val="20"/>
          <w:szCs w:val="20"/>
        </w:rPr>
      </w:pPr>
    </w:p>
    <w:p w:rsidR="001848DC" w:rsidRDefault="00BF4BCC">
      <w:pPr>
        <w:pStyle w:val="Heading5"/>
        <w:ind w:left="-270"/>
        <w:rPr>
          <w:b w:val="0"/>
        </w:rPr>
      </w:pPr>
      <w:bookmarkStart w:id="1" w:name="_heading=h.8oq3bdtrl3va" w:colFirst="0" w:colLast="0"/>
      <w:bookmarkEnd w:id="1"/>
      <w:r>
        <w:t xml:space="preserve">Overview: </w:t>
      </w:r>
      <w:r>
        <w:rPr>
          <w:b w:val="0"/>
        </w:rPr>
        <w:t>The Iowa Council for Early ACCESS (ICEA) has been established as the council to support the state interagency coordination of Early ACCESS [</w:t>
      </w:r>
      <w:hyperlink r:id="rId16">
        <w:r>
          <w:rPr>
            <w:b w:val="0"/>
            <w:color w:val="1155CC"/>
            <w:u w:val="single"/>
          </w:rPr>
          <w:t>IAC</w:t>
        </w:r>
        <w:r>
          <w:rPr>
            <w:b w:val="0"/>
            <w:color w:val="1155CC"/>
            <w:u w:val="single"/>
          </w:rPr>
          <w:t xml:space="preserve"> 281-120.600-605</w:t>
        </w:r>
      </w:hyperlink>
      <w:r>
        <w:rPr>
          <w:b w:val="0"/>
        </w:rPr>
        <w:t xml:space="preserve">]. </w:t>
      </w:r>
    </w:p>
    <w:p w:rsidR="001848DC" w:rsidRDefault="001848DC">
      <w:pPr>
        <w:spacing w:line="276" w:lineRule="auto"/>
        <w:ind w:left="-270"/>
        <w:rPr>
          <w:b/>
          <w:sz w:val="22"/>
          <w:szCs w:val="22"/>
        </w:rPr>
      </w:pPr>
    </w:p>
    <w:p w:rsidR="001848DC" w:rsidRDefault="00BF4BCC">
      <w:pPr>
        <w:pStyle w:val="Heading5"/>
        <w:ind w:left="-270"/>
        <w:rPr>
          <w:b w:val="0"/>
        </w:rPr>
      </w:pPr>
      <w:bookmarkStart w:id="2" w:name="_heading=h.i6s9yfjqviaj" w:colFirst="0" w:colLast="0"/>
      <w:bookmarkEnd w:id="2"/>
      <w:r>
        <w:t xml:space="preserve">Purpose: </w:t>
      </w:r>
      <w:r>
        <w:rPr>
          <w:b w:val="0"/>
        </w:rPr>
        <w:t xml:space="preserve">The ICEA is to advise and assist the lead agency, </w:t>
      </w:r>
      <w:r>
        <w:rPr>
          <w:b w:val="0"/>
          <w:i/>
        </w:rPr>
        <w:t>Iowa Department of Education</w:t>
      </w:r>
      <w:r>
        <w:rPr>
          <w:b w:val="0"/>
        </w:rPr>
        <w:t>, working collaboratively with signatory agencies in the coordination, development, and implementation of policies that constitute the statewide sys</w:t>
      </w:r>
      <w:r>
        <w:rPr>
          <w:b w:val="0"/>
        </w:rPr>
        <w:t xml:space="preserve">tem of early intervention services. Signatory agencies are the </w:t>
      </w:r>
      <w:r>
        <w:rPr>
          <w:b w:val="0"/>
          <w:i/>
        </w:rPr>
        <w:t>Iowa Departments of Human Services, Public Health, and Child Health Specialty Clinics</w:t>
      </w:r>
      <w:r>
        <w:rPr>
          <w:b w:val="0"/>
        </w:rPr>
        <w:t>.</w:t>
      </w:r>
    </w:p>
    <w:p w:rsidR="001848DC" w:rsidRDefault="001848DC">
      <w:pPr>
        <w:spacing w:line="276" w:lineRule="auto"/>
        <w:ind w:left="-270"/>
        <w:rPr>
          <w:sz w:val="22"/>
          <w:szCs w:val="22"/>
        </w:rPr>
      </w:pPr>
    </w:p>
    <w:p w:rsidR="001848DC" w:rsidRDefault="00BF4BCC">
      <w:pPr>
        <w:pStyle w:val="Heading5"/>
        <w:ind w:left="-270"/>
        <w:rPr>
          <w:b w:val="0"/>
        </w:rPr>
      </w:pPr>
      <w:bookmarkStart w:id="3" w:name="_heading=h.qlr4b02m8fkh" w:colFirst="0" w:colLast="0"/>
      <w:bookmarkEnd w:id="3"/>
      <w:r>
        <w:t>Early ACCESS Vision</w:t>
      </w:r>
      <w:r>
        <w:rPr>
          <w:i/>
        </w:rPr>
        <w:t>:</w:t>
      </w:r>
      <w:r>
        <w:rPr>
          <w:i/>
        </w:rPr>
        <w:t xml:space="preserve"> </w:t>
      </w:r>
      <w:r>
        <w:rPr>
          <w:b w:val="0"/>
          <w:highlight w:val="white"/>
        </w:rPr>
        <w:t>Every infant and toddler with or likely to have a developmental delay and their fami</w:t>
      </w:r>
      <w:r>
        <w:rPr>
          <w:b w:val="0"/>
          <w:highlight w:val="white"/>
        </w:rPr>
        <w:t>lies will be supported and included in their communities so they will be healthy and successful.</w:t>
      </w:r>
    </w:p>
    <w:p w:rsidR="001848DC" w:rsidRDefault="001848DC">
      <w:pPr>
        <w:spacing w:line="276" w:lineRule="auto"/>
        <w:ind w:left="-270"/>
        <w:rPr>
          <w:i/>
          <w:sz w:val="22"/>
          <w:szCs w:val="22"/>
        </w:rPr>
      </w:pPr>
    </w:p>
    <w:p w:rsidR="001848DC" w:rsidRDefault="00BF4BCC">
      <w:pPr>
        <w:pStyle w:val="Heading5"/>
        <w:ind w:left="-270"/>
        <w:rPr>
          <w:b w:val="0"/>
        </w:rPr>
      </w:pPr>
      <w:bookmarkStart w:id="4" w:name="_heading=h.fqd2e3qnl3my" w:colFirst="0" w:colLast="0"/>
      <w:bookmarkEnd w:id="4"/>
      <w:r>
        <w:t xml:space="preserve">Mission: </w:t>
      </w:r>
      <w:r>
        <w:rPr>
          <w:b w:val="0"/>
          <w:highlight w:val="white"/>
        </w:rPr>
        <w:t>Early ACCESS empowers families and caregivers through partnerships, supports, and resources to enhance children’s learning and development through ev</w:t>
      </w:r>
      <w:r>
        <w:rPr>
          <w:b w:val="0"/>
          <w:highlight w:val="white"/>
        </w:rPr>
        <w:t>eryday activities and routines.</w:t>
      </w:r>
    </w:p>
    <w:p w:rsidR="001848DC" w:rsidRDefault="001848DC">
      <w:pPr>
        <w:spacing w:line="276" w:lineRule="auto"/>
        <w:ind w:left="-270"/>
        <w:rPr>
          <w:b/>
          <w:sz w:val="22"/>
          <w:szCs w:val="22"/>
        </w:rPr>
      </w:pPr>
    </w:p>
    <w:p w:rsidR="001848DC" w:rsidRDefault="00BF4BCC">
      <w:pPr>
        <w:pStyle w:val="Heading5"/>
        <w:spacing w:after="200"/>
        <w:ind w:left="-270"/>
      </w:pPr>
      <w:bookmarkStart w:id="5" w:name="_heading=h.ih7e2yd77g7r" w:colFirst="0" w:colLast="0"/>
      <w:bookmarkEnd w:id="5"/>
      <w:r>
        <w:t>Early ACCESS Guiding Principles</w:t>
      </w:r>
      <w:r>
        <w:rPr>
          <w:vertAlign w:val="superscript"/>
        </w:rPr>
        <w:footnoteReference w:id="1"/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Infants and toddlers learn best through everyday experiences and interactions with familiar people in familiar contexts.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All families, with the necessary support and resources, can enhance their children’s learning and development.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primary role of a service provider in early intervention is to work with and support family members and caregivers in children’s lives.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lastRenderedPageBreak/>
        <w:t>The e</w:t>
      </w:r>
      <w:r>
        <w:rPr>
          <w:sz w:val="22"/>
          <w:szCs w:val="22"/>
        </w:rPr>
        <w:t>arly intervention process, from initial contacts through transition, must be dynamic and individualized to reflect the child’s and family members’ preferences, learning styles and cultural beliefs.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IFSP outcomes must be functional and based on children’s a</w:t>
      </w:r>
      <w:r>
        <w:rPr>
          <w:sz w:val="22"/>
          <w:szCs w:val="22"/>
        </w:rPr>
        <w:t>nd families’ needs and family-identified priorities.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family’s priorities, needs and interests are addressed most appropriately by a primary provider who represents and receives team and community support.</w:t>
      </w:r>
    </w:p>
    <w:p w:rsidR="001848DC" w:rsidRDefault="00BF4BCC">
      <w:pPr>
        <w:numPr>
          <w:ilvl w:val="0"/>
          <w:numId w:val="1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Interventions with young children and family me</w:t>
      </w:r>
      <w:r>
        <w:rPr>
          <w:sz w:val="22"/>
          <w:szCs w:val="22"/>
        </w:rPr>
        <w:t>mbers must be based on explicit principles, validated practices, best available research, and relevant laws and regulations.</w:t>
      </w:r>
    </w:p>
    <w:sectPr w:rsidR="001848DC">
      <w:headerReference w:type="even" r:id="rId17"/>
      <w:headerReference w:type="default" r:id="rId18"/>
      <w:footerReference w:type="default" r:id="rId19"/>
      <w:pgSz w:w="12240" w:h="15840"/>
      <w:pgMar w:top="1440" w:right="108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BCC" w:rsidRDefault="00BF4BCC">
      <w:r>
        <w:separator/>
      </w:r>
    </w:p>
  </w:endnote>
  <w:endnote w:type="continuationSeparator" w:id="0">
    <w:p w:rsidR="00BF4BCC" w:rsidRDefault="00BF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DC" w:rsidRDefault="00BF4BCC">
    <w:r>
      <w:rPr>
        <w:sz w:val="22"/>
        <w:szCs w:val="22"/>
      </w:rPr>
      <w:t xml:space="preserve">ICEA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September 23, 2022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4939C6">
      <w:rPr>
        <w:sz w:val="22"/>
        <w:szCs w:val="22"/>
      </w:rPr>
      <w:fldChar w:fldCharType="separate"/>
    </w:r>
    <w:r w:rsidR="004939C6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BCC" w:rsidRDefault="00BF4BCC">
      <w:r>
        <w:separator/>
      </w:r>
    </w:p>
  </w:footnote>
  <w:footnote w:type="continuationSeparator" w:id="0">
    <w:p w:rsidR="00BF4BCC" w:rsidRDefault="00BF4BCC">
      <w:r>
        <w:continuationSeparator/>
      </w:r>
    </w:p>
  </w:footnote>
  <w:footnote w:id="1">
    <w:p w:rsidR="001848DC" w:rsidRDefault="00BF4BC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Workgroup on Principles and Practices in Natural Environments, OSEP TA Community of Practice: Part C Settings. (2008, March). Agreed upon mission and key principles for providing early intervention services in natural environments. Retrieved from: Early C</w:t>
      </w:r>
      <w:r>
        <w:rPr>
          <w:sz w:val="20"/>
          <w:szCs w:val="20"/>
        </w:rPr>
        <w:t>hildhood Technical Assistance Center mission and principles.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DC" w:rsidRDefault="00BF4BCC">
    <w:pPr>
      <w:tabs>
        <w:tab w:val="center" w:pos="4320"/>
        <w:tab w:val="right" w:pos="8640"/>
      </w:tabs>
      <w:jc w:val="right"/>
      <w:rPr>
        <w:rFonts w:ascii="Times" w:eastAsia="Times" w:hAnsi="Times" w:cs="Times"/>
      </w:rPr>
    </w:pPr>
    <w:r>
      <w:rPr>
        <w:rFonts w:ascii="Times" w:eastAsia="Times" w:hAnsi="Times" w:cs="Times"/>
      </w:rPr>
      <w:fldChar w:fldCharType="begin"/>
    </w:r>
    <w:r>
      <w:rPr>
        <w:rFonts w:ascii="Times" w:eastAsia="Times" w:hAnsi="Times" w:cs="Times"/>
      </w:rPr>
      <w:instrText>PAGE</w:instrText>
    </w:r>
    <w:r>
      <w:rPr>
        <w:rFonts w:ascii="Times" w:eastAsia="Times" w:hAnsi="Times" w:cs="Times"/>
      </w:rPr>
      <w:fldChar w:fldCharType="end"/>
    </w:r>
  </w:p>
  <w:p w:rsidR="001848DC" w:rsidRDefault="001848DC">
    <w:pPr>
      <w:tabs>
        <w:tab w:val="center" w:pos="4320"/>
        <w:tab w:val="right" w:pos="8640"/>
      </w:tabs>
      <w:ind w:right="360"/>
      <w:rPr>
        <w:rFonts w:ascii="Times" w:eastAsia="Times" w:hAnsi="Times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8DC" w:rsidRDefault="00BF4BCC">
    <w:pPr>
      <w:tabs>
        <w:tab w:val="center" w:pos="4320"/>
        <w:tab w:val="right" w:pos="8640"/>
      </w:tabs>
      <w:ind w:right="360"/>
      <w:jc w:val="center"/>
      <w:rPr>
        <w:rFonts w:ascii="Times" w:eastAsia="Times" w:hAnsi="Times" w:cs="Times"/>
      </w:rPr>
    </w:pPr>
    <w:r>
      <w:rPr>
        <w:rFonts w:ascii="Times" w:eastAsia="Times" w:hAnsi="Times" w:cs="Times"/>
        <w:noProof/>
      </w:rPr>
      <w:drawing>
        <wp:inline distT="0" distB="0" distL="0" distR="0">
          <wp:extent cx="1175039" cy="547688"/>
          <wp:effectExtent l="0" t="0" r="0" b="0"/>
          <wp:docPr id="8" name="image1.png" descr="Early ACCES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arly ACCES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039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472A"/>
    <w:multiLevelType w:val="multilevel"/>
    <w:tmpl w:val="C8D89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B96F21"/>
    <w:multiLevelType w:val="multilevel"/>
    <w:tmpl w:val="3FE24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EE0C0D"/>
    <w:multiLevelType w:val="multilevel"/>
    <w:tmpl w:val="15223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C82A7C"/>
    <w:multiLevelType w:val="multilevel"/>
    <w:tmpl w:val="1F463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F670D6"/>
    <w:multiLevelType w:val="multilevel"/>
    <w:tmpl w:val="40706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DC"/>
    <w:rsid w:val="001848DC"/>
    <w:rsid w:val="004939C6"/>
    <w:rsid w:val="00B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25EF0-653F-4219-8539-78070E9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40"/>
      <w:jc w:val="center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240"/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  <w:rPr>
      <w:rFonts w:ascii="Arial" w:eastAsia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D51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6E"/>
  </w:style>
  <w:style w:type="paragraph" w:styleId="Header">
    <w:name w:val="header"/>
    <w:basedOn w:val="Normal"/>
    <w:link w:val="Head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6E"/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AdrQ3c1URXbcrB0ILTODn1rXAg4svDKYFEmLUACL68/edit?usp=sharing" TargetMode="External"/><Relationship Id="rId13" Type="http://schemas.openxmlformats.org/officeDocument/2006/relationships/hyperlink" Target="https://docs.google.com/document/d/1ZIff8M7SQOgb-Q-IHlKbahgclsnez4x5G4i8xO7JIzY/edit?usp=shari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view/iowaachieveupdates/ho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ducateiowa.gov/documents/early-access/2019/12/administrative-rules-early-access-20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-UAGSd2lFgcXO0OyBSt1xaYqRQhqH3gp/edit?usp=sharing&amp;ouid=117152944244370989826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eKbi2GQnTKdYr1rAZNtTBwRANRJoJZINfTT4hK0s5LQ/edit?usp=share_link" TargetMode="External"/><Relationship Id="rId10" Type="http://schemas.openxmlformats.org/officeDocument/2006/relationships/hyperlink" Target="https://docs.google.com/presentation/d/1hLwIpZbuYGpjodYEU4LaoljWRuCr1uU-XmRAJGyUgFk/edit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WmsqIDgYFT8nDr59i5SzxiGjXdLeRimN/edit?usp=sharing&amp;ouid=117152944244370989826&amp;rtpof=true&amp;sd=true" TargetMode="External"/><Relationship Id="rId14" Type="http://schemas.openxmlformats.org/officeDocument/2006/relationships/hyperlink" Target="https://docs.google.com/document/d/1ZAdrQ3c1URXbcrB0ILTODn1rXAg4svDKYFEmLUACL68/edit?usp=shar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61WKS5vvyFOfTF6pckxXkdl8/g==">AMUW2mX2qWpHhzajWPOhB1xy/Dl/C2TvEt/o4lRgIcw8Rl9h1lWMKVTD4v5PficuYTxWrewab7UttM3/mOgFwMZHAvFkHIXJmI2Nf9gfDBFw07SvgJk+qIeP/Jw6ubQCxNIn8Ks5gEQ+zIL7eqJWYPRPuZElCXazhy7n6RGrUPm3il1sHkR4TzaDNDIowmgkecBxhunQF+G+OK/4V01pgpxYPNmxqBkbFA==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Small, Kate [IDOE]</dc:creator>
  <cp:lastModifiedBy>Miller, Meghan</cp:lastModifiedBy>
  <cp:revision>2</cp:revision>
  <dcterms:created xsi:type="dcterms:W3CDTF">2023-04-25T18:21:00Z</dcterms:created>
  <dcterms:modified xsi:type="dcterms:W3CDTF">2023-04-25T18:21:00Z</dcterms:modified>
</cp:coreProperties>
</file>