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6A" w:rsidRDefault="0018123C">
      <w:pPr>
        <w:pStyle w:val="Heading2"/>
        <w:spacing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IOWA COUNCIL FOR EARLY ACCESS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27, 2023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9:30 a.m. - 3:00 p.m.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Iowa Department of Education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Grimes State Office Building, B100 (basement)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400 E.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:rsidR="00051D6A" w:rsidRDefault="0018123C">
      <w:pPr>
        <w:jc w:val="center"/>
        <w:rPr>
          <w:sz w:val="22"/>
          <w:szCs w:val="22"/>
        </w:rPr>
      </w:pPr>
      <w:r>
        <w:rPr>
          <w:sz w:val="22"/>
          <w:szCs w:val="22"/>
        </w:rPr>
        <w:t>Des Moines, IA 50319</w:t>
      </w:r>
    </w:p>
    <w:p w:rsidR="00051D6A" w:rsidRDefault="00051D6A">
      <w:pPr>
        <w:jc w:val="center"/>
        <w:rPr>
          <w:sz w:val="22"/>
          <w:szCs w:val="22"/>
        </w:rPr>
      </w:pPr>
    </w:p>
    <w:tbl>
      <w:tblPr>
        <w:tblStyle w:val="a6"/>
        <w:tblW w:w="10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425"/>
        <w:gridCol w:w="5295"/>
        <w:gridCol w:w="2580"/>
      </w:tblGrid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 and Welcome Members and Guests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Minutes</w:t>
              </w:r>
            </w:hyperlink>
            <w:r>
              <w:rPr>
                <w:sz w:val="22"/>
                <w:szCs w:val="22"/>
              </w:rPr>
              <w:t>: 11.18.22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Vote: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Bylaws</w:t>
              </w:r>
            </w:hyperlink>
            <w:r>
              <w:rPr>
                <w:sz w:val="22"/>
                <w:szCs w:val="22"/>
              </w:rPr>
              <w:t xml:space="preserve"> (with suggested edits) </w:t>
            </w: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Updated version</w:t>
              </w:r>
            </w:hyperlink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Story - Eric Locke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Locke, ICEA Parent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11">
              <w:r>
                <w:rPr>
                  <w:color w:val="1155CC"/>
                  <w:sz w:val="22"/>
                  <w:szCs w:val="22"/>
                  <w:u w:val="single"/>
                </w:rPr>
                <w:t>Differentiated Monitoring and Support</w:t>
              </w:r>
            </w:hyperlink>
            <w:r>
              <w:rPr>
                <w:sz w:val="22"/>
                <w:szCs w:val="22"/>
              </w:rPr>
              <w:t xml:space="preserve"> (DMS) 2.0</w:t>
            </w:r>
          </w:p>
          <w:p w:rsidR="00051D6A" w:rsidRDefault="0018123C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on </w:t>
            </w: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designations</w:t>
              </w:r>
            </w:hyperlink>
            <w:r>
              <w:rPr>
                <w:sz w:val="22"/>
                <w:szCs w:val="22"/>
              </w:rPr>
              <w:t xml:space="preserve"> and Desk Audits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Kimberly </w:t>
            </w:r>
            <w:proofErr w:type="spellStart"/>
            <w:r>
              <w:rPr>
                <w:sz w:val="22"/>
                <w:szCs w:val="22"/>
              </w:rPr>
              <w:t>Villotti</w:t>
            </w:r>
            <w:proofErr w:type="spellEnd"/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Childhood Outcomes *Indicator C3 data review</w:t>
            </w:r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 xml:space="preserve">Presentation </w:t>
              </w:r>
            </w:hyperlink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14">
              <w:r>
                <w:rPr>
                  <w:color w:val="1155CC"/>
                  <w:sz w:val="22"/>
                  <w:szCs w:val="22"/>
                  <w:u w:val="single"/>
                </w:rPr>
                <w:t>Decision Tree and Outcome Areas</w:t>
              </w:r>
            </w:hyperlink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Annual Performance Report (APR) Regional Profile Data</w:t>
              </w:r>
            </w:hyperlink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Small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lunch - Family Survey i</w:t>
            </w:r>
            <w:r>
              <w:rPr>
                <w:sz w:val="22"/>
                <w:szCs w:val="22"/>
              </w:rPr>
              <w:t>nfographic</w:t>
            </w:r>
          </w:p>
          <w:p w:rsidR="00051D6A" w:rsidRDefault="0018123C">
            <w:pPr>
              <w:widowControl w:val="0"/>
              <w:numPr>
                <w:ilvl w:val="0"/>
                <w:numId w:val="4"/>
              </w:numPr>
              <w:ind w:left="450"/>
              <w:rPr>
                <w:sz w:val="22"/>
                <w:szCs w:val="22"/>
              </w:rPr>
            </w:pPr>
            <w:hyperlink r:id="rId16">
              <w:r>
                <w:rPr>
                  <w:color w:val="1155CC"/>
                  <w:sz w:val="22"/>
                  <w:szCs w:val="22"/>
                  <w:u w:val="single"/>
                </w:rPr>
                <w:t>Texas example</w:t>
              </w:r>
            </w:hyperlink>
            <w:r>
              <w:rPr>
                <w:sz w:val="22"/>
                <w:szCs w:val="22"/>
              </w:rPr>
              <w:t xml:space="preserve">; EA </w:t>
            </w:r>
            <w:hyperlink r:id="rId17">
              <w:r>
                <w:rPr>
                  <w:color w:val="1155CC"/>
                  <w:sz w:val="22"/>
                  <w:szCs w:val="22"/>
                  <w:u w:val="single"/>
                </w:rPr>
                <w:t>example</w:t>
              </w:r>
            </w:hyperlink>
            <w:r>
              <w:rPr>
                <w:sz w:val="22"/>
                <w:szCs w:val="22"/>
              </w:rPr>
              <w:t xml:space="preserve"> (2018); EA </w:t>
            </w:r>
            <w:hyperlink r:id="rId18">
              <w:r>
                <w:rPr>
                  <w:color w:val="1155CC"/>
                  <w:sz w:val="22"/>
                  <w:szCs w:val="22"/>
                  <w:u w:val="single"/>
                </w:rPr>
                <w:t>New example</w:t>
              </w:r>
            </w:hyperlink>
            <w:r>
              <w:rPr>
                <w:sz w:val="22"/>
                <w:szCs w:val="22"/>
              </w:rPr>
              <w:t xml:space="preserve"> (2023)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 State Team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lunch discussion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Vote on additional </w:t>
            </w:r>
            <w:hyperlink r:id="rId19">
              <w:r>
                <w:rPr>
                  <w:color w:val="1155CC"/>
                  <w:sz w:val="22"/>
                  <w:szCs w:val="22"/>
                  <w:u w:val="single"/>
                </w:rPr>
                <w:t>family survey demographic variable</w:t>
              </w:r>
            </w:hyperlink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EA State Team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Development update:</w:t>
            </w:r>
          </w:p>
          <w:p w:rsidR="00051D6A" w:rsidRDefault="0018123C">
            <w:pPr>
              <w:widowControl w:val="0"/>
              <w:numPr>
                <w:ilvl w:val="0"/>
                <w:numId w:val="3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Development Professional Learning Package</w:t>
            </w:r>
          </w:p>
          <w:p w:rsidR="00051D6A" w:rsidRDefault="0018123C">
            <w:pPr>
              <w:widowControl w:val="0"/>
              <w:numPr>
                <w:ilvl w:val="0"/>
                <w:numId w:val="3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Pivotal Skills Tool</w:t>
            </w:r>
          </w:p>
          <w:p w:rsidR="00051D6A" w:rsidRDefault="0018123C">
            <w:pPr>
              <w:widowControl w:val="0"/>
              <w:numPr>
                <w:ilvl w:val="0"/>
                <w:numId w:val="3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AEPS 3.0 training (birth to five)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Melissa </w:t>
            </w:r>
            <w:proofErr w:type="spellStart"/>
            <w:r>
              <w:rPr>
                <w:sz w:val="22"/>
                <w:szCs w:val="22"/>
              </w:rPr>
              <w:t>Schnurr</w:t>
            </w:r>
            <w:proofErr w:type="spellEnd"/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Jones</w:t>
            </w:r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 Burger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ACCESS Signatory Agency Updates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Kimberly </w:t>
            </w:r>
            <w:proofErr w:type="spellStart"/>
            <w:r>
              <w:rPr>
                <w:sz w:val="22"/>
                <w:szCs w:val="22"/>
              </w:rPr>
              <w:t>Villotti</w:t>
            </w:r>
            <w:proofErr w:type="spellEnd"/>
            <w:r>
              <w:rPr>
                <w:sz w:val="22"/>
                <w:szCs w:val="22"/>
              </w:rPr>
              <w:t>, DE; Julie Allison and Marcus Johnson-Mil</w:t>
            </w:r>
            <w:r>
              <w:rPr>
                <w:sz w:val="22"/>
                <w:szCs w:val="22"/>
              </w:rPr>
              <w:t xml:space="preserve">ler, HHS; Peg </w:t>
            </w:r>
            <w:proofErr w:type="spellStart"/>
            <w:r>
              <w:rPr>
                <w:sz w:val="22"/>
                <w:szCs w:val="22"/>
              </w:rPr>
              <w:t>Macek</w:t>
            </w:r>
            <w:proofErr w:type="spellEnd"/>
            <w:r>
              <w:rPr>
                <w:sz w:val="22"/>
                <w:szCs w:val="22"/>
              </w:rPr>
              <w:t>, CHSC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>Committee Assignments</w:t>
              </w:r>
            </w:hyperlink>
            <w:r>
              <w:rPr>
                <w:sz w:val="22"/>
                <w:szCs w:val="22"/>
              </w:rPr>
              <w:t xml:space="preserve"> and Meeting (break as needed)</w:t>
            </w:r>
          </w:p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21">
              <w:r>
                <w:rPr>
                  <w:color w:val="1155CC"/>
                  <w:sz w:val="22"/>
                  <w:szCs w:val="22"/>
                  <w:u w:val="single"/>
                </w:rPr>
                <w:t>Public Awareness Committee Agenda &amp; Notes</w:t>
              </w:r>
            </w:hyperlink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22">
              <w:r>
                <w:rPr>
                  <w:color w:val="1155CC"/>
                  <w:sz w:val="22"/>
                  <w:szCs w:val="22"/>
                  <w:u w:val="single"/>
                </w:rPr>
                <w:t>Continuous Improvement Committee Agenda &amp; Notes</w:t>
              </w:r>
            </w:hyperlink>
          </w:p>
          <w:p w:rsidR="00051D6A" w:rsidRDefault="0018123C">
            <w:pPr>
              <w:widowControl w:val="0"/>
              <w:rPr>
                <w:sz w:val="22"/>
                <w:szCs w:val="22"/>
              </w:rPr>
            </w:pPr>
            <w:hyperlink r:id="rId23">
              <w:r>
                <w:rPr>
                  <w:color w:val="1155CC"/>
                  <w:sz w:val="22"/>
                  <w:szCs w:val="22"/>
                  <w:u w:val="single"/>
                </w:rPr>
                <w:t>Membership Committee Agenda &amp; Notes</w:t>
              </w:r>
            </w:hyperlink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2:15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Committees Debr</w:t>
            </w:r>
            <w:r>
              <w:rPr>
                <w:sz w:val="22"/>
                <w:szCs w:val="22"/>
              </w:rPr>
              <w:t>ief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Chairs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 and Future Agenda Items</w:t>
            </w:r>
          </w:p>
          <w:p w:rsidR="00051D6A" w:rsidRDefault="0018123C">
            <w:pPr>
              <w:widowControl w:val="0"/>
              <w:numPr>
                <w:ilvl w:val="0"/>
                <w:numId w:val="1"/>
              </w:numPr>
              <w:ind w:left="8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CHSC- </w:t>
            </w:r>
            <w:hyperlink r:id="rId24">
              <w:r>
                <w:rPr>
                  <w:color w:val="1155CC"/>
                  <w:sz w:val="22"/>
                  <w:szCs w:val="22"/>
                  <w:u w:val="single"/>
                </w:rPr>
                <w:t>Year in Review</w:t>
              </w:r>
            </w:hyperlink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 of ICEA Meeting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051D6A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18123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ICEA Meeting Date: May 5, 2023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D6A" w:rsidRDefault="00051D6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051D6A" w:rsidRDefault="00051D6A">
      <w:pPr>
        <w:spacing w:line="276" w:lineRule="auto"/>
        <w:ind w:left="-270"/>
        <w:rPr>
          <w:rFonts w:ascii="Arial" w:eastAsia="Arial" w:hAnsi="Arial" w:cs="Arial"/>
          <w:b/>
          <w:sz w:val="20"/>
          <w:szCs w:val="20"/>
        </w:rPr>
      </w:pPr>
    </w:p>
    <w:p w:rsidR="00051D6A" w:rsidRDefault="0018123C">
      <w:pPr>
        <w:pStyle w:val="Heading5"/>
        <w:ind w:left="-270"/>
        <w:rPr>
          <w:b w:val="0"/>
        </w:rPr>
      </w:pPr>
      <w:bookmarkStart w:id="1" w:name="_heading=h.8oq3bdtrl3va" w:colFirst="0" w:colLast="0"/>
      <w:bookmarkEnd w:id="1"/>
      <w:r>
        <w:t xml:space="preserve">Overview: </w:t>
      </w:r>
      <w:r>
        <w:rPr>
          <w:b w:val="0"/>
        </w:rPr>
        <w:t>The Iowa Council for Early ACCESS (ICEA) has been established as the council to support the state interagency coordination of Early ACCESS [</w:t>
      </w:r>
      <w:hyperlink r:id="rId25">
        <w:r>
          <w:rPr>
            <w:b w:val="0"/>
            <w:color w:val="1155CC"/>
            <w:u w:val="single"/>
          </w:rPr>
          <w:t>IAC 281-120.600-605</w:t>
        </w:r>
      </w:hyperlink>
      <w:r>
        <w:rPr>
          <w:b w:val="0"/>
        </w:rPr>
        <w:t xml:space="preserve">]. </w:t>
      </w:r>
    </w:p>
    <w:p w:rsidR="00051D6A" w:rsidRDefault="00051D6A">
      <w:pPr>
        <w:spacing w:line="276" w:lineRule="auto"/>
        <w:ind w:left="-270"/>
        <w:rPr>
          <w:b/>
          <w:sz w:val="22"/>
          <w:szCs w:val="22"/>
        </w:rPr>
      </w:pPr>
    </w:p>
    <w:p w:rsidR="00051D6A" w:rsidRDefault="0018123C">
      <w:pPr>
        <w:pStyle w:val="Heading5"/>
        <w:ind w:left="-270"/>
        <w:rPr>
          <w:b w:val="0"/>
        </w:rPr>
      </w:pPr>
      <w:bookmarkStart w:id="2" w:name="_heading=h.i6s9yfjqviaj" w:colFirst="0" w:colLast="0"/>
      <w:bookmarkEnd w:id="2"/>
      <w:r>
        <w:t xml:space="preserve">Purpose: </w:t>
      </w:r>
      <w:r>
        <w:rPr>
          <w:b w:val="0"/>
        </w:rPr>
        <w:t xml:space="preserve">The ICEA is to advise and assist the lead agency, </w:t>
      </w:r>
      <w:r>
        <w:rPr>
          <w:b w:val="0"/>
          <w:i/>
        </w:rPr>
        <w:t>Iowa Department of Education</w:t>
      </w:r>
      <w:r>
        <w:rPr>
          <w:b w:val="0"/>
        </w:rPr>
        <w:t>, working collaboratively with sig</w:t>
      </w:r>
      <w:r>
        <w:rPr>
          <w:b w:val="0"/>
        </w:rPr>
        <w:t xml:space="preserve">natory agencies in the coordination, development, and implementation of policies that constitute the statewide system of early intervention services. Signatory agencies are the </w:t>
      </w:r>
      <w:r>
        <w:rPr>
          <w:b w:val="0"/>
          <w:i/>
        </w:rPr>
        <w:t>Iowa Departments of Human Services, Public Health, and Child Health Specialty C</w:t>
      </w:r>
      <w:r>
        <w:rPr>
          <w:b w:val="0"/>
          <w:i/>
        </w:rPr>
        <w:t>linics</w:t>
      </w:r>
      <w:r>
        <w:rPr>
          <w:b w:val="0"/>
        </w:rPr>
        <w:t>.</w:t>
      </w:r>
    </w:p>
    <w:p w:rsidR="00051D6A" w:rsidRDefault="00051D6A">
      <w:pPr>
        <w:spacing w:line="276" w:lineRule="auto"/>
        <w:ind w:left="-270"/>
        <w:rPr>
          <w:sz w:val="22"/>
          <w:szCs w:val="22"/>
        </w:rPr>
      </w:pPr>
    </w:p>
    <w:p w:rsidR="00051D6A" w:rsidRDefault="0018123C">
      <w:pPr>
        <w:pStyle w:val="Heading5"/>
        <w:ind w:left="-270"/>
        <w:rPr>
          <w:b w:val="0"/>
        </w:rPr>
      </w:pPr>
      <w:bookmarkStart w:id="3" w:name="_heading=h.qlr4b02m8fkh" w:colFirst="0" w:colLast="0"/>
      <w:bookmarkEnd w:id="3"/>
      <w:r>
        <w:t>Early ACCESS Vision</w:t>
      </w:r>
      <w:r>
        <w:rPr>
          <w:i/>
        </w:rPr>
        <w:t>:</w:t>
      </w:r>
      <w:r>
        <w:rPr>
          <w:i/>
        </w:rPr>
        <w:t xml:space="preserve"> </w:t>
      </w:r>
      <w:r>
        <w:rPr>
          <w:b w:val="0"/>
          <w:highlight w:val="white"/>
        </w:rPr>
        <w:t>Every infant and toddler with or likely to have a developmental delay and their families will be supported and included in their communities so they will be healthy and successful.</w:t>
      </w:r>
    </w:p>
    <w:p w:rsidR="00051D6A" w:rsidRDefault="00051D6A">
      <w:pPr>
        <w:spacing w:line="276" w:lineRule="auto"/>
        <w:ind w:left="-270"/>
        <w:rPr>
          <w:i/>
          <w:sz w:val="22"/>
          <w:szCs w:val="22"/>
        </w:rPr>
      </w:pPr>
    </w:p>
    <w:p w:rsidR="00051D6A" w:rsidRDefault="0018123C">
      <w:pPr>
        <w:pStyle w:val="Heading5"/>
        <w:ind w:left="-270"/>
        <w:rPr>
          <w:b w:val="0"/>
        </w:rPr>
      </w:pPr>
      <w:bookmarkStart w:id="4" w:name="_heading=h.fqd2e3qnl3my" w:colFirst="0" w:colLast="0"/>
      <w:bookmarkEnd w:id="4"/>
      <w:r>
        <w:t xml:space="preserve">Mission: </w:t>
      </w:r>
      <w:r>
        <w:rPr>
          <w:b w:val="0"/>
          <w:highlight w:val="white"/>
        </w:rPr>
        <w:t>Early ACCESS empowers families and caregivers through partnerships, supports, and resources to enhance children’s learning and development through everyday activities and routines.</w:t>
      </w:r>
    </w:p>
    <w:p w:rsidR="00051D6A" w:rsidRDefault="00051D6A">
      <w:pPr>
        <w:spacing w:line="276" w:lineRule="auto"/>
        <w:ind w:left="-270"/>
        <w:rPr>
          <w:b/>
          <w:sz w:val="22"/>
          <w:szCs w:val="22"/>
        </w:rPr>
      </w:pPr>
    </w:p>
    <w:p w:rsidR="00051D6A" w:rsidRDefault="0018123C">
      <w:pPr>
        <w:pStyle w:val="Heading5"/>
        <w:spacing w:after="200"/>
        <w:ind w:left="-270"/>
      </w:pPr>
      <w:bookmarkStart w:id="5" w:name="_heading=h.ih7e2yd77g7r" w:colFirst="0" w:colLast="0"/>
      <w:bookmarkEnd w:id="5"/>
      <w:r>
        <w:t>Early ACCESS Guiding Principles</w:t>
      </w:r>
      <w:r>
        <w:rPr>
          <w:vertAlign w:val="superscript"/>
        </w:rPr>
        <w:footnoteReference w:id="1"/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Infants and toddlers learn best through e</w:t>
      </w:r>
      <w:r>
        <w:rPr>
          <w:sz w:val="22"/>
          <w:szCs w:val="22"/>
        </w:rPr>
        <w:t>veryday experiences and interactions with familiar people in familiar contexts.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All families, with the necessary support and resources, can enhance their children’s learning and development.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primary role of a service provider in early intervention is t</w:t>
      </w:r>
      <w:r>
        <w:rPr>
          <w:sz w:val="22"/>
          <w:szCs w:val="22"/>
        </w:rPr>
        <w:t>o work with and support family members and caregivers in children’s lives.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early intervention process, from initial contacts through transition, must be dynamic and individualized to reflect the child’s and family members’ preferences, learning styles and cultural beliefs.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IFSP outcomes must be functional and based on childre</w:t>
      </w:r>
      <w:r>
        <w:rPr>
          <w:sz w:val="22"/>
          <w:szCs w:val="22"/>
        </w:rPr>
        <w:t>n’s and families’ needs and family-identified priorities.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family’s priorities, needs and interests are addressed most appropriately by a primary provider who represents and receives team and community support.</w:t>
      </w:r>
    </w:p>
    <w:p w:rsidR="00051D6A" w:rsidRDefault="0018123C">
      <w:pPr>
        <w:numPr>
          <w:ilvl w:val="0"/>
          <w:numId w:val="5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Interventions with young children and fami</w:t>
      </w:r>
      <w:r>
        <w:rPr>
          <w:sz w:val="22"/>
          <w:szCs w:val="22"/>
        </w:rPr>
        <w:t>ly members must be based on explicit principles, validated practices, best available research, and relevant laws and regulations.</w:t>
      </w:r>
    </w:p>
    <w:sectPr w:rsidR="00051D6A">
      <w:headerReference w:type="even" r:id="rId26"/>
      <w:headerReference w:type="default" r:id="rId27"/>
      <w:footerReference w:type="default" r:id="rId28"/>
      <w:pgSz w:w="12240" w:h="15840"/>
      <w:pgMar w:top="1440" w:right="108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3C" w:rsidRDefault="0018123C">
      <w:r>
        <w:separator/>
      </w:r>
    </w:p>
  </w:endnote>
  <w:endnote w:type="continuationSeparator" w:id="0">
    <w:p w:rsidR="0018123C" w:rsidRDefault="001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6A" w:rsidRDefault="0018123C">
    <w:r>
      <w:rPr>
        <w:sz w:val="22"/>
        <w:szCs w:val="22"/>
      </w:rPr>
      <w:t xml:space="preserve">ICEA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January 27, 2023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4D0F27">
      <w:rPr>
        <w:sz w:val="22"/>
        <w:szCs w:val="22"/>
      </w:rPr>
      <w:fldChar w:fldCharType="separate"/>
    </w:r>
    <w:r w:rsidR="004D0F27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3C" w:rsidRDefault="0018123C">
      <w:r>
        <w:separator/>
      </w:r>
    </w:p>
  </w:footnote>
  <w:footnote w:type="continuationSeparator" w:id="0">
    <w:p w:rsidR="0018123C" w:rsidRDefault="0018123C">
      <w:r>
        <w:continuationSeparator/>
      </w:r>
    </w:p>
  </w:footnote>
  <w:footnote w:id="1">
    <w:p w:rsidR="00051D6A" w:rsidRDefault="0018123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Workg</w:t>
      </w:r>
      <w:r>
        <w:rPr>
          <w:sz w:val="20"/>
          <w:szCs w:val="20"/>
        </w:rPr>
        <w:t>roup on Principles and Practices in Natural Environments, OSEP TA Community of Practice: Part C Settings. (2008, March). Agreed upon mission and key principles for providing early intervention services in natural environments. Retrieved from: Early Childho</w:t>
      </w:r>
      <w:r>
        <w:rPr>
          <w:sz w:val="20"/>
          <w:szCs w:val="20"/>
        </w:rPr>
        <w:t>od Technical Assistance Center mission and principles.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6A" w:rsidRDefault="0018123C">
    <w:pPr>
      <w:tabs>
        <w:tab w:val="center" w:pos="4320"/>
        <w:tab w:val="right" w:pos="8640"/>
      </w:tabs>
      <w:jc w:val="right"/>
      <w:rPr>
        <w:rFonts w:ascii="Times" w:eastAsia="Times" w:hAnsi="Times" w:cs="Times"/>
      </w:rPr>
    </w:pPr>
    <w:r>
      <w:rPr>
        <w:rFonts w:ascii="Times" w:eastAsia="Times" w:hAnsi="Times" w:cs="Times"/>
      </w:rPr>
      <w:fldChar w:fldCharType="begin"/>
    </w:r>
    <w:r>
      <w:rPr>
        <w:rFonts w:ascii="Times" w:eastAsia="Times" w:hAnsi="Times" w:cs="Times"/>
      </w:rPr>
      <w:instrText>PAGE</w:instrText>
    </w:r>
    <w:r>
      <w:rPr>
        <w:rFonts w:ascii="Times" w:eastAsia="Times" w:hAnsi="Times" w:cs="Times"/>
      </w:rPr>
      <w:fldChar w:fldCharType="end"/>
    </w:r>
  </w:p>
  <w:p w:rsidR="00051D6A" w:rsidRDefault="00051D6A">
    <w:pPr>
      <w:tabs>
        <w:tab w:val="center" w:pos="4320"/>
        <w:tab w:val="right" w:pos="8640"/>
      </w:tabs>
      <w:ind w:right="360"/>
      <w:rPr>
        <w:rFonts w:ascii="Times" w:eastAsia="Times" w:hAnsi="Times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6A" w:rsidRDefault="0018123C">
    <w:pPr>
      <w:tabs>
        <w:tab w:val="center" w:pos="4320"/>
        <w:tab w:val="right" w:pos="8640"/>
      </w:tabs>
      <w:ind w:right="360"/>
      <w:jc w:val="center"/>
      <w:rPr>
        <w:rFonts w:ascii="Times" w:eastAsia="Times" w:hAnsi="Times" w:cs="Times"/>
      </w:rPr>
    </w:pPr>
    <w:r>
      <w:rPr>
        <w:rFonts w:ascii="Times" w:eastAsia="Times" w:hAnsi="Times" w:cs="Times"/>
        <w:noProof/>
      </w:rPr>
      <w:drawing>
        <wp:inline distT="0" distB="0" distL="0" distR="0">
          <wp:extent cx="1175039" cy="547688"/>
          <wp:effectExtent l="0" t="0" r="0" b="0"/>
          <wp:docPr id="9" name="image1.png" descr="Early ACCES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arly ACCES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039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806"/>
    <w:multiLevelType w:val="multilevel"/>
    <w:tmpl w:val="9008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F5929"/>
    <w:multiLevelType w:val="multilevel"/>
    <w:tmpl w:val="7652A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BE6C21"/>
    <w:multiLevelType w:val="multilevel"/>
    <w:tmpl w:val="D4545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7F2E66"/>
    <w:multiLevelType w:val="multilevel"/>
    <w:tmpl w:val="534607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EA70FBE"/>
    <w:multiLevelType w:val="multilevel"/>
    <w:tmpl w:val="35405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6A"/>
    <w:rsid w:val="00051D6A"/>
    <w:rsid w:val="0018123C"/>
    <w:rsid w:val="004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25EF0-653F-4219-8539-78070E9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40"/>
      <w:jc w:val="center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240"/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  <w:rPr>
      <w:rFonts w:ascii="Arial" w:eastAsia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D51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6E"/>
  </w:style>
  <w:style w:type="paragraph" w:styleId="Header">
    <w:name w:val="header"/>
    <w:basedOn w:val="Normal"/>
    <w:link w:val="Head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6E"/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kTuQ0maAzKhwfUvRoZ4gaW_5ANb_43A/edit?usp=sharing&amp;ouid=111414187767834169463&amp;rtpof=true&amp;sd=true" TargetMode="External"/><Relationship Id="rId13" Type="http://schemas.openxmlformats.org/officeDocument/2006/relationships/hyperlink" Target="https://docs.google.com/presentation/d/1hBiNxEMe4y_wM66O0DKWiy1hf99_T5iO2DN8mRtcIZ0/edit?usp=sharing" TargetMode="External"/><Relationship Id="rId18" Type="http://schemas.openxmlformats.org/officeDocument/2006/relationships/hyperlink" Target="https://drive.google.com/file/d/1qXhmYW2mxx_x7xHV9l8j1JffLkp5LfE8/view?usp=sharin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qtx104HWJKkvFSdSxq9G2EQZL_OhXOkHAa5-sFGgwlc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eiowa.gov/sites/default/files/2023-01/23.01.04_EarlyACCESS_IDEAPartC_DetCrit.pdf" TargetMode="External"/><Relationship Id="rId17" Type="http://schemas.openxmlformats.org/officeDocument/2006/relationships/hyperlink" Target="https://drive.google.com/file/d/1Yqkep3U8N7SkrQE2lKkSm0y5Z7xI6fMR/view?usp=sharing" TargetMode="External"/><Relationship Id="rId25" Type="http://schemas.openxmlformats.org/officeDocument/2006/relationships/hyperlink" Target="https://educateiowa.gov/documents/early-access/2019/12/administrative-rules-early-access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0UX5aE7TV8N9MCpxoDd7T4lqr0ynGEqk/view?usp=sharing" TargetMode="External"/><Relationship Id="rId20" Type="http://schemas.openxmlformats.org/officeDocument/2006/relationships/hyperlink" Target="https://docs.google.com/document/d/17dr5NrFL4T6ujO5Dfg88iMKAhOb4OWoi9DiRuhmUznw/edit?usp=shar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presentation/d/1_jak5bPqpHd4n8s8IRD4yXR3QuaPt-4sLa9k0c0Cv2I/edit?usp=sharing" TargetMode="External"/><Relationship Id="rId24" Type="http://schemas.openxmlformats.org/officeDocument/2006/relationships/hyperlink" Target="https://drive.google.com/file/d/1BgEmZKX0J9ITYm54E9ZMkHF9o3pa-Iau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1EvvcjYOa2D9_k2li4U6TNYNmb4npGAQ/edit?usp=share_link&amp;ouid=117152944244370989826&amp;rtpof=true&amp;sd=true" TargetMode="External"/><Relationship Id="rId23" Type="http://schemas.openxmlformats.org/officeDocument/2006/relationships/hyperlink" Target="https://docs.google.com/document/d/1aRGZjhLTd7xr4Z8SEvvJdiHayG9Xy1-l0S540ghedvc/edit?usp=shar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dZfd0vooaxznA8v75HFA-IPvDAyrvnXbY9K2TSwbsXY/edit?usp=sharing" TargetMode="External"/><Relationship Id="rId19" Type="http://schemas.openxmlformats.org/officeDocument/2006/relationships/hyperlink" Target="https://docs.google.com/presentation/d/1_jak5bPqpHd4n8s8IRD4yXR3QuaPt-4sLa9k0c0Cv2I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eKbi2GQnTKdYr1rAZNtTBwRANRJoJZINfTT4hK0s5LQ/edit?usp=sharing" TargetMode="External"/><Relationship Id="rId14" Type="http://schemas.openxmlformats.org/officeDocument/2006/relationships/hyperlink" Target="https://drive.google.com/file/d/1o8ErkUsk3eGRC9PJmdrV0IjS_BB9gv4n/view" TargetMode="External"/><Relationship Id="rId22" Type="http://schemas.openxmlformats.org/officeDocument/2006/relationships/hyperlink" Target="https://docs.google.com/document/d/1OLY_3tFyXTpdPol1iMhpnUEB4a8wlcC1U6QTqX0weGE/edit?usp=sharing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g/lkmSVpvI7KdADqeFxQEqn87g==">AMUW2mXWJqWYFizKx6pk3cdX9JQKX+ZAPT8Rgci4/+klZgCMAZyhWIHBK/m2EJbU6o05VWleAKMZw/oWn7pV9NfUbhaAMcUoTi9vRhDtgAd0fuheA9RO+QLmGlGHpeXKhrlzBJqdqX0OKwu0pxHyxz/VGlCPl009E2Ivs2x1+8T1YVDdAktQwhd224YY3w9wYTowaMpae2eDrHf57JJ/sYIgV+3KbYhJJw==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Small, Kate [IDOE]</dc:creator>
  <cp:lastModifiedBy>Miller, Meghan</cp:lastModifiedBy>
  <cp:revision>2</cp:revision>
  <dcterms:created xsi:type="dcterms:W3CDTF">2023-04-25T18:22:00Z</dcterms:created>
  <dcterms:modified xsi:type="dcterms:W3CDTF">2023-04-25T18:22:00Z</dcterms:modified>
</cp:coreProperties>
</file>